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02C1" w:rsidRDefault="00BF4D1A">
      <w:pPr>
        <w:pStyle w:val="a3"/>
        <w:contextualSpacing w:val="0"/>
        <w:jc w:val="center"/>
      </w:pPr>
      <w:bookmarkStart w:id="0" w:name="h.b4nrskpo57po" w:colFirst="0" w:colLast="0"/>
      <w:bookmarkEnd w:id="0"/>
      <w:r>
        <w:rPr>
          <w:sz w:val="36"/>
          <w:szCs w:val="36"/>
        </w:rPr>
        <w:t>Модуль "Рейтинг УК"</w:t>
      </w:r>
    </w:p>
    <w:p w:rsidR="005B02C1" w:rsidRDefault="00BF4D1A">
      <w:r>
        <w:t>Рейтинг составляется на основании Положения об оценке эффективности деятельности организаций, осуществляющих управление многоквартирными домами от 15 июня 2015 года, №273-П.</w:t>
      </w:r>
    </w:p>
    <w:p w:rsidR="005B02C1" w:rsidRDefault="00BF4D1A">
      <w:pPr>
        <w:pStyle w:val="3"/>
        <w:contextualSpacing w:val="0"/>
      </w:pPr>
      <w:bookmarkStart w:id="1" w:name="h.2gnvp7crjsav" w:colFirst="0" w:colLast="0"/>
      <w:bookmarkEnd w:id="1"/>
      <w:r>
        <w:t>Обзор Положения</w:t>
      </w:r>
    </w:p>
    <w:p w:rsidR="005B02C1" w:rsidRDefault="00BF4D1A">
      <w:r>
        <w:t>Построение рейтинга управляющих организаций.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Построение рейтинга управляющих организаций проводится Координационным областным советом собственников в жилищном и коммунальном хозяйстве (далее - Совет).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Построение рейтинга управляющих организаций основано на принципе ранжирования управляющих компаний и</w:t>
      </w:r>
      <w:r>
        <w:t xml:space="preserve">сходя из суммарного количества баллов, набранных управляющими организациями по всем критериям оценки деятельности управляющих организаций. </w:t>
      </w:r>
      <w:r>
        <w:t>Наивысшую позицию в рейтинге занимает управляющая организация, набравшая наибольшее суммарное количество баллов по все</w:t>
      </w:r>
      <w:r>
        <w:t>м критериям оценки.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Рейтинг управляющих организаций оформляется в виде таблицы, в которой указываются: рейтинговый номер; наименование управляющей организации, деятельность которой оценивалась; суммарное количество баллов, набранных управляющей организацие</w:t>
      </w:r>
      <w:r>
        <w:t>й.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Под первым номером в рейтинговой таблице указывается управляющая организация, имеющая наибольшее суммарное количество баллов. Далее указываются управляющие организации в порядке убывания</w:t>
      </w:r>
      <w:r>
        <w:t xml:space="preserve"> суммарного количества набранных ими баллов.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Рейтинг управляющих о</w:t>
      </w:r>
      <w:r>
        <w:t>рганизаций утверждается президиумом Совета.</w:t>
      </w:r>
    </w:p>
    <w:p w:rsidR="005B02C1" w:rsidRDefault="00BF4D1A">
      <w:pPr>
        <w:numPr>
          <w:ilvl w:val="0"/>
          <w:numId w:val="3"/>
        </w:numPr>
        <w:ind w:hanging="360"/>
        <w:contextualSpacing/>
      </w:pPr>
      <w:r>
        <w:t>Совет размещает рейтинг управляющих организаций на своем официальном сайте в информационно-телекоммуникационной сети “Интернет” в срок не превышающий 7 рабочих дней со дня его утверждения президиумом Совета.</w:t>
      </w:r>
    </w:p>
    <w:p w:rsidR="005B02C1" w:rsidRDefault="00BF4D1A">
      <w:pPr>
        <w:pStyle w:val="3"/>
        <w:ind w:firstLine="0"/>
        <w:contextualSpacing w:val="0"/>
      </w:pPr>
      <w:bookmarkStart w:id="2" w:name="h.cxy1kmsgehz3" w:colFirst="0" w:colLast="0"/>
      <w:bookmarkEnd w:id="2"/>
      <w:r>
        <w:t>Инст</w:t>
      </w:r>
      <w:r>
        <w:t>рукция</w:t>
      </w:r>
    </w:p>
    <w:p w:rsidR="005B02C1" w:rsidRDefault="00BF4D1A">
      <w:r>
        <w:t>В систему данные заносятся подробно в соответствующие разделы (указано в таблице 1 в графе 4). При подготовке данных для рейтинга данные переносятся в раздел “Рейтинг УК” (указано в таблице 1 в графе 3).</w:t>
      </w:r>
    </w:p>
    <w:p w:rsidR="005B02C1" w:rsidRDefault="00BF4D1A">
      <w:r>
        <w:t>В системе предусмотрены следующие роли: Пресс</w:t>
      </w:r>
      <w:r>
        <w:t>-служба ОГВ, ОМС, УК, ответственный за составление рейтинга. Каждый участник должен следить за актуальностью информации, за которую он отвечает (указано в таблице 1).</w:t>
      </w:r>
    </w:p>
    <w:p w:rsidR="005B02C1" w:rsidRDefault="00BF4D1A">
      <w:r>
        <w:t>Для актуализации рейтинга предусмотрена</w:t>
      </w:r>
      <w:r>
        <w:t xml:space="preserve"> следующая</w:t>
      </w:r>
      <w:r>
        <w:t xml:space="preserve"> последовательность действий:</w:t>
      </w:r>
    </w:p>
    <w:p w:rsidR="005B02C1" w:rsidRDefault="00BF4D1A">
      <w:pPr>
        <w:numPr>
          <w:ilvl w:val="0"/>
          <w:numId w:val="1"/>
        </w:numPr>
        <w:ind w:hanging="360"/>
        <w:contextualSpacing/>
      </w:pPr>
      <w:r>
        <w:t>Ответствен</w:t>
      </w:r>
      <w:r>
        <w:t>ный за составление рейтинга создает отчетный период.</w:t>
      </w:r>
    </w:p>
    <w:p w:rsidR="005B02C1" w:rsidRDefault="00BF4D1A">
      <w:pPr>
        <w:numPr>
          <w:ilvl w:val="0"/>
          <w:numId w:val="1"/>
        </w:numPr>
        <w:ind w:hanging="360"/>
        <w:contextualSpacing/>
      </w:pPr>
      <w:r>
        <w:t>ОМС подтверждают, и, при необходимости, дополняют информацию</w:t>
      </w:r>
    </w:p>
    <w:p w:rsidR="005B02C1" w:rsidRDefault="00BF4D1A">
      <w:pPr>
        <w:numPr>
          <w:ilvl w:val="0"/>
          <w:numId w:val="1"/>
        </w:numPr>
        <w:ind w:hanging="360"/>
        <w:contextualSpacing/>
      </w:pPr>
      <w:r>
        <w:t>Ответственный за составление рейтинга закрывает отчетный период</w:t>
      </w:r>
    </w:p>
    <w:p w:rsidR="005B02C1" w:rsidRDefault="00BF4D1A">
      <w:pPr>
        <w:numPr>
          <w:ilvl w:val="0"/>
          <w:numId w:val="1"/>
        </w:numPr>
        <w:ind w:hanging="360"/>
        <w:contextualSpacing/>
      </w:pPr>
      <w:r>
        <w:t>Ответственный за составление рейтинга формирует рейтинг УК (Отчет 06.01.06 - Р</w:t>
      </w:r>
      <w:r>
        <w:t xml:space="preserve">ейтинг УК). </w:t>
      </w:r>
    </w:p>
    <w:p w:rsidR="005B02C1" w:rsidRDefault="00BF4D1A">
      <w:pPr>
        <w:pStyle w:val="3"/>
        <w:ind w:firstLine="0"/>
        <w:contextualSpacing w:val="0"/>
      </w:pPr>
      <w:bookmarkStart w:id="3" w:name="h.3is9x4j35crl" w:colFirst="0" w:colLast="0"/>
      <w:bookmarkEnd w:id="3"/>
      <w:r>
        <w:t>Состав информации</w:t>
      </w:r>
    </w:p>
    <w:p w:rsidR="005B02C1" w:rsidRDefault="00BF4D1A">
      <w:pPr>
        <w:jc w:val="right"/>
      </w:pPr>
      <w:r>
        <w:t>Таблица 1</w:t>
      </w:r>
    </w:p>
    <w:tbl>
      <w:tblPr>
        <w:tblStyle w:val="a5"/>
        <w:tblW w:w="116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345"/>
        <w:gridCol w:w="1155"/>
        <w:gridCol w:w="3570"/>
        <w:gridCol w:w="3600"/>
      </w:tblGrid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Наименование критерия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proofErr w:type="spellStart"/>
            <w:r>
              <w:t>Ответст</w:t>
            </w:r>
            <w:proofErr w:type="spellEnd"/>
            <w:r>
              <w:t>-</w:t>
            </w:r>
          </w:p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венный за ввод данных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Просмотр информации для рейтинга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Добавление информации в систему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Количество советов</w:t>
            </w:r>
            <w:r>
              <w:t xml:space="preserve"> многоквартирных домов, управление которыми осуществляет управляющая организация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4D1A" w:rsidRDefault="00BF4D1A">
            <w:pPr>
              <w:widowControl w:val="0"/>
              <w:spacing w:line="240" w:lineRule="auto"/>
              <w:ind w:firstLine="0"/>
            </w:pPr>
            <w:r>
              <w:t>УК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Объекты - Паспорт объекта - Наличие совета дома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Объекты - Паспорт объекта - Наличие совета дома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lastRenderedPageBreak/>
              <w:t>Процент сбора платежей за жилищно-коммунальные услуги з</w:t>
            </w:r>
            <w:r>
              <w:t>а отчетный период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РИЦ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Организации - Рейтинг УК - “Выбрать МО” - По объектам (для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отношением “Суммы оплаты” к “Сумме начислений с перерасчетами”.</w:t>
            </w:r>
          </w:p>
          <w:p w:rsidR="005B02C1" w:rsidRDefault="005B02C1">
            <w:pPr>
              <w:widowControl w:val="0"/>
              <w:spacing w:line="240" w:lineRule="auto"/>
              <w:ind w:firstLine="0"/>
            </w:pP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Начисления/оплата - Начисления/оплата. Если данные имеются в РИЦ, то они автоматически появляются на данной странице, иначе их необходимо добавить на странице редактирования начислений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Количество случаев привлечения управляющей организации к административ</w:t>
            </w:r>
            <w:r>
              <w:t>ной ответственности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ГЖИ</w:t>
            </w:r>
          </w:p>
        </w:tc>
        <w:tc>
          <w:tcPr>
            <w:tcW w:w="35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Организации - Рейтинг УК - “Выбрать МО” - По </w:t>
            </w:r>
            <w:proofErr w:type="gramStart"/>
            <w:r>
              <w:t>организациям(</w:t>
            </w:r>
            <w:proofErr w:type="gramEnd"/>
            <w:r>
              <w:t>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количеством строк с типом “Привлечение”.</w:t>
            </w:r>
          </w:p>
        </w:tc>
        <w:tc>
          <w:tcPr>
            <w:tcW w:w="36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Личный кабинет - Информация о привлечении к административной ответственности      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Процент исполнения управляющей организацией в нормативно временные сроки аварийных заявок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УК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Организации - Рейтинг УК - “Выбрать МО” - По </w:t>
            </w:r>
            <w:proofErr w:type="gramStart"/>
            <w:r>
              <w:t>организациям(</w:t>
            </w:r>
            <w:proofErr w:type="gramEnd"/>
            <w:r>
              <w:t>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датами исполнения фактической и плановой.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Работы - Заявки АДС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Количество аварийных заявок, поступивших в аварийно-диспетчерскую службу за отчетный период от потребителей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УК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Организации - Рейтинг УК - “Выбрать МО” - По </w:t>
            </w:r>
            <w:proofErr w:type="gramStart"/>
            <w:r>
              <w:t>организациям(</w:t>
            </w:r>
            <w:proofErr w:type="gramEnd"/>
            <w:r>
              <w:t>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количеством строк с типом “Аварийная заявка”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Работы - Заявки АДС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Полнота расчёта управляющей</w:t>
            </w:r>
            <w:r>
              <w:t xml:space="preserve"> организацией с поставщиками коммунальных ресурсов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УК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Организации - Рейтинг УК - “Выбрать МО” - По </w:t>
            </w:r>
            <w:proofErr w:type="gramStart"/>
            <w:r>
              <w:t>организациям(</w:t>
            </w:r>
            <w:proofErr w:type="gramEnd"/>
            <w:r>
              <w:t>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как отношение “Суммы оплаченной” к “Сумме к оплате”.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На</w:t>
            </w:r>
            <w:r>
              <w:t>числения/оплата - Расходы по организациям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Количество многоквартирных домов, собственники помещений в которых заключили </w:t>
            </w:r>
            <w:proofErr w:type="spellStart"/>
            <w:r>
              <w:t>энергосервисные</w:t>
            </w:r>
            <w:proofErr w:type="spellEnd"/>
            <w:r>
              <w:t xml:space="preserve"> договоры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ОМС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УК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Организации - Периоды - “Выбрать МО” - По объектам (для нужной организации)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Столбец “Кол-во </w:t>
            </w:r>
            <w:proofErr w:type="spellStart"/>
            <w:r>
              <w:t>энергосервис</w:t>
            </w:r>
            <w:r>
              <w:t>ных</w:t>
            </w:r>
            <w:proofErr w:type="spellEnd"/>
            <w:r>
              <w:t xml:space="preserve"> договоров”.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Договоры - Прочее - </w:t>
            </w:r>
            <w:proofErr w:type="spellStart"/>
            <w:r>
              <w:t>Энергосервисные</w:t>
            </w:r>
            <w:proofErr w:type="spellEnd"/>
            <w:r>
              <w:t xml:space="preserve"> договоры</w:t>
            </w:r>
          </w:p>
        </w:tc>
      </w:tr>
      <w:tr w:rsidR="005B0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Количество критических материалов, сообщений о деятельности управляющих организаций в федеральных и региональных печатных изданиях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Пресс-</w:t>
            </w:r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служба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 xml:space="preserve">Организации - Рейтинг УК - “Выбрать МО” - По </w:t>
            </w:r>
            <w:proofErr w:type="gramStart"/>
            <w:r>
              <w:t>организациям(</w:t>
            </w:r>
            <w:proofErr w:type="gramEnd"/>
            <w:r>
              <w:t>для нужной организации)</w:t>
            </w:r>
            <w:bookmarkStart w:id="4" w:name="_GoBack"/>
            <w:bookmarkEnd w:id="4"/>
          </w:p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Определяется количеством строк с типом “Критикующие материалы.”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02C1" w:rsidRDefault="00BF4D1A">
            <w:pPr>
              <w:widowControl w:val="0"/>
              <w:spacing w:line="240" w:lineRule="auto"/>
              <w:ind w:firstLine="0"/>
            </w:pPr>
            <w:r>
              <w:t>Организации - Критичные материалы</w:t>
            </w:r>
          </w:p>
        </w:tc>
      </w:tr>
    </w:tbl>
    <w:p w:rsidR="005B02C1" w:rsidRDefault="00BF4D1A">
      <w:pPr>
        <w:pStyle w:val="3"/>
        <w:contextualSpacing w:val="0"/>
      </w:pPr>
      <w:bookmarkStart w:id="5" w:name="h.dfni5367qfk9" w:colFirst="0" w:colLast="0"/>
      <w:bookmarkEnd w:id="5"/>
      <w:r>
        <w:t>Отчеты</w:t>
      </w:r>
    </w:p>
    <w:p w:rsidR="005B02C1" w:rsidRDefault="00BF4D1A">
      <w:pPr>
        <w:numPr>
          <w:ilvl w:val="0"/>
          <w:numId w:val="2"/>
        </w:numPr>
        <w:ind w:hanging="360"/>
        <w:contextualSpacing/>
      </w:pPr>
      <w:r>
        <w:t>06.01.06 - Рейтинг УК</w:t>
      </w:r>
    </w:p>
    <w:sectPr w:rsidR="005B02C1">
      <w:pgSz w:w="12240" w:h="15840"/>
      <w:pgMar w:top="283" w:right="283" w:bottom="283" w:left="2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6DD0"/>
    <w:multiLevelType w:val="multilevel"/>
    <w:tmpl w:val="226267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329396C"/>
    <w:multiLevelType w:val="multilevel"/>
    <w:tmpl w:val="2952AE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E210AFE"/>
    <w:multiLevelType w:val="multilevel"/>
    <w:tmpl w:val="ADA045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2C1"/>
    <w:rsid w:val="005B02C1"/>
    <w:rsid w:val="00B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9FE5C-2029-48EB-A148-0E6A6F8E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  <w:ind w:firstLine="3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2016-01-21T11:25:00Z</dcterms:created>
  <dcterms:modified xsi:type="dcterms:W3CDTF">2016-01-21T11:27:00Z</dcterms:modified>
</cp:coreProperties>
</file>