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Black" w:hAnsi="Arial Black" w:cs="Times New Roman"/>
          <w:b/>
          <w:b/>
          <w:sz w:val="28"/>
          <w:szCs w:val="28"/>
        </w:rPr>
      </w:pPr>
      <w:r>
        <w:rPr>
          <w:rFonts w:ascii="Arial Black" w:hAnsi="Arial Black"/>
          <w:b/>
          <w:sz w:val="28"/>
          <w:szCs w:val="28"/>
        </w:rPr>
        <w:t>Договор управления многоквартирным дом</w:t>
      </w:r>
      <w:r>
        <w:rPr>
          <w:rFonts w:cs="Times New Roman" w:ascii="Arial Black" w:hAnsi="Arial Black"/>
          <w:b/>
          <w:sz w:val="28"/>
          <w:szCs w:val="28"/>
        </w:rPr>
        <w:t xml:space="preserve">ом № </w:t>
      </w:r>
      <w:r>
        <w:rPr>
          <w:rFonts w:cs="Times New Roman" w:ascii="Arial Black" w:hAnsi="Arial Black"/>
          <w:b/>
          <w:sz w:val="28"/>
          <w:szCs w:val="28"/>
          <w:lang w:val="ru-RU"/>
        </w:rPr>
        <w:t>54</w:t>
      </w:r>
    </w:p>
    <w:p>
      <w:pPr>
        <w:pStyle w:val="Normal"/>
        <w:rPr>
          <w:rFonts w:ascii="Times New Roman" w:hAnsi="Times New Roman" w:cs="Times New Roman"/>
          <w:sz w:val="24"/>
          <w:szCs w:val="24"/>
        </w:rPr>
      </w:pPr>
      <w:r>
        <w:rPr>
          <w:rFonts w:cs="Times New Roman" w:ascii="Times New Roman" w:hAnsi="Times New Roman"/>
          <w:sz w:val="24"/>
          <w:szCs w:val="24"/>
        </w:rPr>
        <w:tab/>
        <w:t xml:space="preserve">г. Ульяновск              </w:t>
        <w:tab/>
        <w:tab/>
        <w:tab/>
        <w:tab/>
        <w:tab/>
        <w:tab/>
      </w:r>
      <w:r>
        <w:rPr>
          <w:rFonts w:cs="Times New Roman" w:ascii="Times New Roman" w:hAnsi="Times New Roman"/>
          <w:sz w:val="24"/>
          <w:szCs w:val="24"/>
          <w:lang w:val="en-US"/>
        </w:rPr>
        <w:t xml:space="preserve"> </w:t>
      </w:r>
      <w:r>
        <w:rPr>
          <w:rFonts w:cs="Times New Roman" w:ascii="Times New Roman" w:hAnsi="Times New Roman"/>
          <w:sz w:val="24"/>
          <w:szCs w:val="24"/>
          <w:lang w:val="en-US"/>
        </w:rPr>
        <w:t xml:space="preserve">17 </w:t>
      </w:r>
      <w:r>
        <w:rPr>
          <w:rFonts w:cs="Times New Roman" w:ascii="Times New Roman" w:hAnsi="Times New Roman"/>
          <w:sz w:val="24"/>
          <w:szCs w:val="24"/>
          <w:lang w:val="ru-RU"/>
        </w:rPr>
        <w:t>августа 2024г.</w:t>
      </w:r>
      <w:r>
        <w:rPr>
          <w:rFonts w:cs="Times New Roman" w:ascii="Times New Roman" w:hAnsi="Times New Roman"/>
          <w:sz w:val="24"/>
          <w:szCs w:val="24"/>
          <w:lang w:val="ru-RU"/>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Общество с ограниченной ответственностью «РЖД» в лице директора Кормилицына Евгения Александровича, действующего на основании Устава, именуемое в дальнейшем «Управляющая организация», с одной стороны и Управление жилищно-коммунального хозяйства и благоустройства Администрации города Ульяновска в лице исполняющего обязанности начальника управления Андреева Александра Сергеевича, действующего на основании Положения об Управлении, именуемый в дальнейшем Управление, с другой стороны, заключили настоящий договор о нижеследующем: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1.Предмет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1.1.Собственник поручает, а Управляющая организация принимает на себя обязанности по оказанию услуг и выполнению работ по надлежащему содержанию и текущему ремонту общего имущества многоквартирного дома, расположенного по адресу: </w:t>
      </w:r>
      <w:r>
        <w:rPr>
          <w:rFonts w:cs="Times New Roman" w:ascii="Times New Roman" w:hAnsi="Times New Roman"/>
          <w:b/>
          <w:sz w:val="24"/>
          <w:szCs w:val="24"/>
        </w:rPr>
        <w:t xml:space="preserve">город Ульяновск </w:t>
      </w:r>
      <w:r>
        <w:rPr>
          <w:rFonts w:cs="Times New Roman" w:ascii="Times New Roman" w:hAnsi="Times New Roman"/>
          <w:b/>
          <w:sz w:val="24"/>
          <w:szCs w:val="24"/>
        </w:rPr>
        <w:t xml:space="preserve">с. Лаишевка </w:t>
      </w:r>
      <w:r>
        <w:rPr>
          <w:rFonts w:cs="Times New Roman" w:ascii="Times New Roman" w:hAnsi="Times New Roman"/>
          <w:b/>
          <w:bCs/>
          <w:sz w:val="24"/>
          <w:szCs w:val="24"/>
        </w:rPr>
        <w:t xml:space="preserve">ул. </w:t>
      </w:r>
      <w:r>
        <w:rPr>
          <w:rFonts w:cs="Times New Roman" w:ascii="Times New Roman" w:hAnsi="Times New Roman"/>
          <w:b/>
          <w:bCs/>
          <w:sz w:val="24"/>
          <w:szCs w:val="24"/>
        </w:rPr>
        <w:t>Советская</w:t>
      </w:r>
      <w:r>
        <w:rPr>
          <w:rFonts w:cs="Times New Roman" w:ascii="Times New Roman" w:hAnsi="Times New Roman"/>
          <w:b/>
          <w:bCs/>
          <w:sz w:val="24"/>
          <w:szCs w:val="24"/>
        </w:rPr>
        <w:t xml:space="preserve"> дом </w:t>
      </w:r>
      <w:r>
        <w:rPr>
          <w:rFonts w:cs="Times New Roman" w:ascii="Times New Roman" w:hAnsi="Times New Roman"/>
          <w:b/>
          <w:bCs/>
          <w:sz w:val="24"/>
          <w:szCs w:val="24"/>
        </w:rPr>
        <w:t>11</w:t>
      </w:r>
      <w:r>
        <w:rPr>
          <w:rFonts w:cs="Times New Roman" w:ascii="Times New Roman" w:hAnsi="Times New Roman"/>
          <w:b/>
          <w:bCs/>
          <w:sz w:val="24"/>
          <w:szCs w:val="24"/>
        </w:rPr>
        <w:t xml:space="preserve"> </w:t>
      </w:r>
      <w:r>
        <w:rPr>
          <w:rFonts w:cs="Times New Roman" w:ascii="Times New Roman" w:hAnsi="Times New Roman"/>
          <w:sz w:val="24"/>
          <w:szCs w:val="24"/>
        </w:rPr>
        <w:t>(далее многоквартирный дом), от имени и за счет собственников пользующимся на законных основаниях помещениями в этом доме, лицам,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1.2. Состав общего имущества многоквартирного жилого дома определяется Приложением №2 к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1.3. При выполнении условий настоящего Договора Стороны руководствуются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2.Права и обязанности Управляющей организации</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2.1.Обязанности Управляющей организации:</w:t>
      </w:r>
    </w:p>
    <w:p>
      <w:pPr>
        <w:pStyle w:val="Normal"/>
        <w:jc w:val="both"/>
        <w:rPr>
          <w:rFonts w:ascii="Times New Roman" w:hAnsi="Times New Roman" w:cs="Times New Roman"/>
          <w:sz w:val="24"/>
          <w:szCs w:val="24"/>
        </w:rPr>
      </w:pPr>
      <w:r>
        <w:rPr>
          <w:rFonts w:cs="Times New Roman" w:ascii="Times New Roman" w:hAnsi="Times New Roman"/>
          <w:sz w:val="24"/>
          <w:szCs w:val="24"/>
        </w:rPr>
        <w:t>2.1.1.    Обеспечивать предоставление коммунальных услуг в зависимости от степени благоустройства жилого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2.1.3. Обеспечивать в сроки, установленные нормативными документами, устранение повреждений инженерного оборудования и контроль за их техническим состоянием.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2.1.4. Информировать собственника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2.1.5. Предоставлять информацию об изменении размера платы за жилое помещение и коммунальные услуги в порядке, и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2.1.6. При возникновении аварийной ситуации в системах водоснабжения, теплоснабжения и канализации, следствием которых является затопление жилых помещений, Управляющая организация немедленно принимает меры по её ликвидации, в случае необходимости отключает систему тепло-водоснабжения.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2.1.7. Обеспечивать содержание и текущий ремонт общего имущества многоквартирного дома в пределах денежных средств, собранных на эти цели по настоящему договору. Перечень работ по содержанию и текущему ремонту общего имущества определяется Приложением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2.1.8. Представлять интересы Собственника по предмету договора: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использование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2.1.9. Оказывать иные виды услуг, не входящие в Перечень, предусмотренный настоящим договором, которые будут выполнятся за дополнительную плату, устанавливаемую по взаимной договорённости. Денежные средства от реализации данных услуг поступают в самостоятельное распоряжение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2.1.11. Рассматривать предложения, заявления и жалобы Собственника, вести их учёт, принимать меры, необходимые для устранения указанных в них недостатков, вести учёт и устранение указанных недостатков с учётом фактического объёма финансирования в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2.1.12. Организовать выдачу технических условий на установку индивидуальных  (квартирных) приборов учёта коммунальных услуг. Принимать индивидуальные (квартирные) приборы учёта коммунальных услуг в эксплуатацию, с составлением соответствующего акта и фиксацией начальных показаний приборов.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счёт Управляющей компании, после вычета установленных законодательством соответствующих налогов и сумм (процента) причитающейся Управляющей компании в соответствии с решением собственников, должны быть направлены на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Подписывать Акты выполненных работ по содержанию и ремонту общего имущества многоквартирного дома собственниками помещений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2.1.15. Плановые осмотры конструктивных элементов многоквартирного дома в обязательном порядке проводить с участием членов Совета дома.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2.2. Права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 Управляющая организация вправе выполнять работы (услуги) связанные с управлением многоквартирным жилым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объёме внесения платы за жилищно-коммунальные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2.2.3. Принимать меры по взысканию задолженности потребителей по оплате за содержание и ремонт жилого помещения, и предоставленные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2.2.4. В случае возникновения аварийной ситуации Управляющая организация составляет акт осмотра общего имущества многоквартирного дома с участием Председателя Совета многоквартирного дома, либо одного из членов Совета многоквартирного дома и  (или) представителей администрации  и (или) представителей государственных контролирующих органов. В данном случае Управляющая организация вправе самостоятельно использовать средства, предусмотренные на текущий ремонт, для организации ликвидации аварии с последующим уведомлением Собственников о наличии аварийной ситуации и размере средств, затраченных на ремонт. По требованию собственников жилого дома уведомлять о наличии аварийной ситуации и размере затраченных на ремонт средств.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2.2.5. Управляющая организация вправе осуществлять корректировку размера выплаты за коммунальные услуги в соответствии с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учёта и сохранности пломб.</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2.2.8. Проводить проверку правильности учёта потребления ресурсов  согласно показаниям приборов учёта. В случае несоответствия данных проводить перерасчёт размера оплаты предоставленных услуг на основании фактических показаний приборов учёта.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2.2.10. Управляющая организация в праве приостановить или ограничить предоставление коммунальных услуг в соответствии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2.2.11.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выставить платёжные документы для оплаты за потреблённые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нём.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2.2.12. Управляющая организация вправе заключать договоры с платёжным агентом (специализированные организации) по сбору и начислению денежных средств собственникам (нанимателям) за жилищно-коммунальные услуги (ресурсы).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2.2.13. Осуществлять иные права, предусмотренные действующим законодательством, отнесённые к полномочиям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Привлекать инвестиции в целях реализации программы энергосбережения, ремонта общего имущества, утверждённых решением общего собрания собственников помещений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2.2.15. Проводить энергоаудит жилых домов и заключать энергосервисные договоры со специализированными организациями.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2.2.16. На квитанции оплаты ЖКУ располагать информацию для Собственников (нанимателей), в том числе и рекламного характера.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2.3. Управляющая организация не в праве: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2.3.1. Проводить незапланированные работы и услуги по ремонту общего имущества дома без согласования с собственниками дома, за исключением аварийных ситуаций;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2.3.2. Распоряжаться общим имуществом дома без решения общего собрания собственников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2.3.3. Управляющая организация не вправе самостоятельно принимать решение по текущему ремонту общего имущества многоквартирного дома при отсутствии решения общего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2.3.4. Изменять размер платы по содержанию и ремонту общего имущества, установленный по результатам открытого конкурса.</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3. Права и обязанности Собственника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3.1. Собственник обязан: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 Нести расходы по содержанию и текущему ремонту общего имущества в многоквартирном жилом доме, а также нести расходы на проведение единовременных и (или) регулярных мероприятий по энергосбережению эффективности общего имущества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3.1.4. Содержать в чистоте и порядке жилые и подсобные помещения, соблюдать чистоту и порядок в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3.1.5. Соблюдать Правила пожарной безопасности при пользовании электрическими, газовыми и другими бытовыми приборами, а также выполнять требования по соблюдению пожарной безопасности в жилых помещениях и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3.1.6. Не допускать использования бытовых машин, приборов, оборудования (в том числе потребляющие более 2 Кват) с паспортной мощностью, превышающей максимально допустимые нагрузки, определяемые в технических характеристиках внутридомовых инженерных системах,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3.1.7. Не производить слив теплоносителя из системы отопления, не допускать: самовольного присоединения к внутридомовым инженерным системам или присоединятся к ним в обход коллективных (общедомовых), общих (квартирных) или индивидуальных приборов учёта; внесения изменений во внутридомовые инженерные системы; самовольного увеличения поверхности нагрева приборов отопления, установленных в жилом помещении, свыше параметров,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3.1.8. Не допускать установки самодельных предохранительных устройств, загромождения коридоров, проходов, чердаков.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3.1.9. Не нарушать пломбы на приборах учёта, демонтировать приборы учёта и осуществлять иные действия, направленные на искажение их показаний или их повреждение.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3.1.10. Своевременно предоставлять Управляющей организации информацию о лицах (контактные телефоны, адреса), имеющих доступ в жилое помещение в случае временного отсутствия Собственника на случай проведения аварийных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3.1.11. Предоставить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проведение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учёта. В случае если доступ к инженерным сетям общего имущества жилого дома, расположенных в технологических нишах закрыт (заделан) собственником жилого помещения, то собственник обязан в течении трех дней (а в случае устранения аварийной ситуации немедленно) обеспечить доступ к таким инженерным сетям. В случае неисполнения собственником обязанностей установленных настоящим пунктом, то разборка (а по письменному заявлению собственника и восстановление в первоначальный вид) производится Управляющей организацией за счёт средств собственника жилого помещения, либо с предварительной оплатой, либо с последующим включением стоимости таких работ в квитанцию на оплату услуг Управляющей организацией отдельной строкой.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3.1.12. Незамедлительно сообщать в диспетчерскую службу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3.1.13. Устранять за свой счёт повреждения жилого помещения и инженерного оборудования, возникшие по вине Собственника или других лиц, проживающих в жилом помещении.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3.1.14.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3.1.15. Своевременно и в полном объёме, не позднее 25 числа месяца, следующего за расчётным месяцем, производить внесение Управляющей организации предусмотренных платежей за содержание, текущий ремонт жилья и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3.1.16. Предоставлять Управляющей организации сведения о количестве граждан, проживающих в помещениях совместно с Собственником, наличии у лиц, зарегистрированных по месту жительства в помещении, прав на льготы для расчётов платежей за услуги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3.1.17. В случае проживания временных жильцов в жилом помещении, в котором отсутствуют квартирные и индивидуальные приборы учёта, собственник (наниматель) обязан в течении 3-х рабочих дней, с момента прибытия временных жильцов, направить заявление в Управляющую организацию для расчёта платы за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3.1.18. Своевременно осуществлять поверку приборов учёта. К расчёту оплаты коммунальных услуг предоставляются данные только поверенных приборов учёта. Если прибор учёта не поверен, объём потребления коммунальных услуг принимается равным нормативам потребления, утверждённым органами местного самоуправления в порядке, установленном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3.1.20. Соблюдать следующие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 не допускать выполнения работ или совершения других действий, приводящих к порче помещений и общего имущества многоквартирного дома, не производить переустройства и перепланировки помещений без согласования в установленном порядке, в том числе и с Управляющей компанией;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 не загромождать подходы к инженерным коммуникациям и запорной арматуре и не загрязнять своим имуществом, строительными материалами и отходами эвакуационные пути и помещения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не допускать производства в помещении работ или совершения других действий, приводящих к порче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 не допускать бесхозяйственного обращения с принадлежащим на праве собственности жилым помещением, поддерживать его в надлежащем состоянии;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 не создавать повышенного шума в жилых помещениях и местах общего пользования с 22.30 до 7.00 (при производстве ремонтных работ с 20.00 до 8.00).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3.1.21. Соблюдать требования Правил пользования жилым помещением, утверждённых в установленном законом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3.1.22. Собственники (наниматели), не позволившие Управляющей организации выполнить предписания надзорных органов и решения судов, либо уклоняющиеся от принятия решений, необходимых для выполнения предписаний (решении) вышеуказанных органов обязаны компенсировать ущерб Управляющей организации (штрафные санкции, пени, убытки).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3.1.23. Собственники многоквартирных жилых домов обязаны в срок установленный законодательством РФ обеспечить оснащение домов приборами учёта, используемых коммунальных ресурсов, а также ввод установленных коллективных (общедомовых) и индивидуальных приборов учёта в эксплуатацию, а также нести расходы, связанные с указанными мероприятиями в целях энергосбережения и повышения энергетической эффективности.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3.1.24. При не использовании помещения(й) в многоквартирном доме сообщать Управляющей организации либо Председателю Совета многоквартирного дома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 а в случае не предоставления такой информации возместить причинённый ущерб гражданам и юридическим лицам и их имуществу по их вине.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3.1.25. Самостоятельно заключить договоры с ресурсо-снабжающими организациями на предоставление коммунальных ресурсов.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3.2. Собственник в праве: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3.2.1. Владеть, пользоваться и распоряжаться принадлежавшим ему имуществом.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3.2.2. Требовать от Управляющей организации исполнения обязательств по настоящему договору в пределах предоставленных полномочий.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3.2.3. Привлекать для контроля качества выполняемых работ и предоставляемых услуг по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оформленное в письменном виде.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3.2.4. Выступать с инициативой организации и проведения внеочередного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3.2.5. Получать ежегодный отчёт о выполнении настоящего Договора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3.2.6. Осуществлять контроль за содержанием и текущем ремонтом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3.2.7. Принимать участие в планировании текущего ремонта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3.2.8. Принимать участие в приёме работ при выполнении текущего ремонта, получать информацию о времени и сроках приёма выполненных работ по текущему ремонту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3.2.9. Требовать от Управляющей организации в соответствии с действующим законодательством проведения перерасчёта платежей при предоставлении коммунальных услуг ненадлежащего качества и (или) с перерывами, превышающими установленную продолжительность.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3.2.10. При отсутствии в жилом помещении индивидуальных (общих) приборов учёта требовать от Управляющей организации в соответствии с действующим законодательством проведения перерасчёта платежей за коммунальные услуги за период временного отсутствия потребителей.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4. Размер платы и порядок расчётов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 Структура платы за жилое помещение и коммунальные услуги включает в себя: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-взнос за капитальный ремонт.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4.2. Плата за услуги по содержанию и текущему ремонту общего имущества должна обеспечивать покрытие расходов управляющей организации при производстве работ и оказании услуг, установленных в Приложении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4.3. Размер оплаты услуг по содержанию и текущему ремонту общего имущества многоквартирного дома определяется на общем собрании собственников дома с учётом предложений Управляющей организации и заключения Совета дома по итогам рассмотрения предложений управляющей организации, в размере, обеспечивающем содержание и текущий ремонт имущества в соответствии с требованиями законодательства РФ, включая расходы по договорам, заключенными между Управляющей организацией и лицам, оказывающими услуги и (или) выполняющими работы.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г. Ульяновска в соответствующем законодательству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4.4. 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ресурсо-снабжения организаций. Нормативы потребления коммунальных услуг утверждаются регулирующим органом в области тарифо-образования.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4.5. В случае изменения стоимости услуг по договору Управляющая организация производит перерасчёт стоимости услуг со дня вступления изменений в силу.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4.6. Расчётный период для оплаты услуг устанавливается в один календарный месяц, срок внесения платежей-не позднее 25 числа месяца, следующего за расчётным месяцем.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4.7. Иные сроки выставления счетов и сроки их оплаты, порядок расчёта платежей и иные условия, необходимые для правильного определения размера оплаты определённых услуг, устанавливаются Управляющей организацией и доводятся до сведения собственника за 30 дней.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Плата за жилищно-коммунальные услуги вносится на основании платёжных документов, представляемых управляющей организации собственникам помещений в многоквартирном доме не позднее 1-го числа месяца, следующего за истёкшим периодом, за который производится оплата.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4.8. При внесении платы за жильё и коммунальные услуги с нарушением сроков, предусмотренных в пункте 4.6 настоящего Договора начисляются пени. Размер пеней составляет одну трёхсотую действующей на момент оплаты ставки рефинансирования Центрального банка Российской Федерации от невыплаченных в срок сумм за каждый день просрочки, начиная со следующего дня после установленного срока оплаты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4.9. В случае неисправности индивидуального прибора учёта (если в жилом помещении объём потребления коммунальных ресурсов определяется несколькими приборами учёта, то при неисправности хотя бы одного прибора учёта) или по истечению срока его проверки, установленного изготовителем, либо в случае нарушения на нём пломб, расчёты производятся в соответствии с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4.10.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(присоединённая сеть), управляющая организация вправе произвести перерасчёт размера платы за потребленные без надлежащего учёта коммунальные услуги за 6 месяцев, предшествующих месяцу, в котором было выявлено совершение указанного действия, и выполнять дальнейшие расходы с потребителем в соответствии с действующим законодательством до дня устранения нарушений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4.11. В случае возникновения необходимости проведения не установленных договором работ и услуг собственники на общем собрании определяют необходимый объём работ (услуг) по содержанию и ремонту общего имущества многоквартирного дома, сроки начала проведения работ, стоимость работ (услуг) и оплачивают их стоимость сверх установленного тарифа на ремонт и содержание, в соответствии с принятым собственниками решением.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организацией счётом на оплату, в котором должны быть указаны: наименование дополнительных работ, их стоимость, расчётный счёт, на который должны быть перечислены денежные средства. Платёж должен быть внесён собственником не позднее 10 банковских дней со дня выставления счёта.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4.12. 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4.13.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внесения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Собственника или иных Пользователей в порядке, установленным действующим законодательством. Перерасчёт платы по услугам «содержание и ремонт жилья», «теплоснабжения» не производится.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4.14. Расходы, связанные с начислением, выставлением денежных средств за жилищно-коммунальные услуги несут собственники (наниматели) в соответствии с фактическими затратами и дополнительно включаются в расчёт размера платы за ЖКУ. Данные платежи являются обязательными для собственников (нанимателей) и вносится одновременно с платой за ЖКУ. Под фактическими затратами понимается комиссионное вознаграждение платёжных агентов, предоставляющих услуг и по начислению денежных средств за жилищно-коммунальные услуги, заключивших договор с Управляющей организацией. При включении комиссионного вознаграждения в состав размера платы, Управляющая организация обязана указать стоимость комиссионного вознаграждения. Оплата Собственниками (нанимателями) комиссии платёжным агентам за сбор и перечисление денежных средств Управляющей организации и поставщикам коммунальных ресурсов производится самостоятельно.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4.15. Отсутствие подписи собственника в договоре не является основанием для невнесения платы за оказанные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4.16. Собранные денежные средства на содержание и ремонт многоквартирного дома учитываются Управляющей компанией на едином счёте и имеют целевое назначение.</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5. Ответственность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5.2. Управляющая компания не отвечает по обязательствам Собственника. Собственник не отвечает по обязательствам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5.3. Собственник несёт ответственность за нарушение требований пожарной безопасности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5.4. Собственники несут полную ответственность за сохранность внутридомовых  инженерных сетей в пределах границ эксплуатационной ответственности.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5.5. Собственник возмещает Управляющей организации в полном объёме материальный ущерб, причинённый в результате нарушения условий проживания в доме (разрушение строений в результате самовольной перепланировки помещений, переоборудование инженерных сетей и т.д.)</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5.6. Собственник, допустивший самовольное переустройство и перепланировку жилого и подсобного помещений, переустановку либо установку дополнительного санитарно-технического или иного оборудования, обязан за свой счёт привести это помещение в прежнее состояние.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5.7. В случае несвоевременного внесения платы за жильё и коммунальные услуги Собственник уплачивает пени в размере одной трёхсотой действующей на момент оплаты ставки рефинансирования Центрального банка РФ от не выплаченных в срок сумм за каждый день просрочки, начиная со следующего дня после установленного срока выплаты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5.8. Собственник несёт ответственность за причинение материального и морального вреда третьим лицам (другим Собственника помещений и Пользователям помещений, имуществу которых причинён вред) также в случае, если он своевременно не предоставил доступ в жилое помещение (квартиру) для устранения аварийной ситуации, отказался от обязанностей по оплате работ и услуг по устранению аварийной ситуации.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5.9. Управляющая организация не несёт ответственности за ненадлежащее (неисправное) техническое состояние общего имущества многоквартирного дома, установленное на момент составления акта-приёма передачи многоквартирного дома, а также за качество выполненных предыдущей управляющей организацией работ по содержанию и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5.10. Управляющая организация не отвечает за общее имущество если оно приведено в негодность, не рабочее состояние, украдено, сломано и т.д. не по вине Управляющей организации, либо приведено в негодное состояние самими собственниками, а также, если общее имущество пришло в негодное состояние (элементы или  конструкции отсутствовали) до передачи дома в управление Управляющей организации, подтвержденное актом передачи жилого дома и/или иными данными, позволяющими сделать вывод об истечении нормативного срока эксплуатации инженерных систем и иных строительных элементов, относящихся к общему имуществу собственников.</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6. Особые условия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6.1. Все споры, возникшие из договора или в связи с ним, разрешаются сторонами путём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 подлежат рассмотрению в порядке и сроки установленные законом.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6.3. Претензии (жалобы) могут быть предъявлены собственником в сроки, установленные законодательством от даты, когда он узнал или должен был узнать о нарушении его прав.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Претензии (жалобы), предъявленные по истечении данного срока, Управляющая организация не рассматривает.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6.4. По результатам приёма выполненных работ оформляется акт выполненных работ. Акт выполненных работ подписывают представитель Управляющей организации и (или) представитель подрядной организации и собственники через своего представителя Председателя Совета дома. В случае, если собственники не выбрали на общем собрании Председателя Совета дома, либо лично не изъявили желание на участие в приёмке работ, то все полномочия по приёмке выполненных работ возлагаются на Управляющую организацию и считаются утверждёнными и принятыми со дня подписания представителем Управляющей организации и представителем подрядной организации акта выполненных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6.5. В случае нарушения собственником сроков оплаты жилищно-коммунальных услуг собственник обязуется обеспечить беспрепятственный доступ для представителей Управляющей организации в занимаемое жилое помещение с целью ограничения либо полного отключения потребляемых жилищно-коммунальных услуг.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sz w:val="24"/>
          <w:szCs w:val="24"/>
        </w:rPr>
        <w:t>7. Порядок заключения, изменения, расторжения и срок действия договора</w:t>
      </w:r>
    </w:p>
    <w:p>
      <w:pPr>
        <w:pStyle w:val="Normal"/>
        <w:spacing w:before="0" w:after="0"/>
        <w:rPr>
          <w:rFonts w:ascii="Times New Roman" w:hAnsi="Times New Roman" w:cs="Times New Roman"/>
          <w:b/>
          <w:b/>
          <w:sz w:val="24"/>
          <w:szCs w:val="24"/>
        </w:rPr>
      </w:pPr>
      <w:r>
        <w:rPr>
          <w:rFonts w:cs="Times New Roman" w:ascii="Times New Roman" w:hAnsi="Times New Roman"/>
          <w:sz w:val="24"/>
          <w:szCs w:val="24"/>
        </w:rPr>
        <w:t xml:space="preserve">7.1. Настоящий договор вступает в силу </w:t>
      </w:r>
      <w:r>
        <w:rPr>
          <w:rFonts w:cs="Times New Roman" w:ascii="Times New Roman" w:hAnsi="Times New Roman"/>
          <w:b/>
          <w:sz w:val="24"/>
          <w:szCs w:val="24"/>
        </w:rPr>
        <w:t xml:space="preserve">с  </w:t>
      </w:r>
      <w:r>
        <w:rPr>
          <w:rFonts w:cs="Times New Roman" w:ascii="Times New Roman" w:hAnsi="Times New Roman"/>
          <w:b/>
          <w:sz w:val="24"/>
          <w:szCs w:val="24"/>
        </w:rPr>
        <w:t>17 августа 2024</w:t>
      </w:r>
      <w:r>
        <w:rPr>
          <w:rFonts w:cs="Times New Roman" w:ascii="Times New Roman" w:hAnsi="Times New Roman"/>
          <w:b/>
          <w:sz w:val="24"/>
          <w:szCs w:val="24"/>
        </w:rPr>
        <w:t>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Договор заключён сроком на 1 (один) год. Настоящий договор распространяет своё действие на весь период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7.2. Изменение и (или) расторжение настоящего договора управления осуществляется в порядке, предусмотренном гражданским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7.3. Срок действия настоящего договора может быть продлён на 3 месяца, если: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статьёй 164 Жилищного кодекса Российской Федерации, с лицами, осуществляющими соответствующие виды деятельности;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течении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7.4. Настоящий договор составляется в 2-х экземплярах и хранится у каждой из сторон.</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8. Прочие условия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договорённости сторон не имеют юридической силы.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8.2. Неотъемлемой частью настоящего договора являются: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№1 – Перечень работ (услуг) по содержанию и текущему ремонту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№2- Состав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ООО «РЖК»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ИНН 7300022311  КПП 730001001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ОГРН 1237300008637</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432012 г. Ульяновск,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ул. Школьная, д..3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р/с 40702810469000002034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Ульяновское отделение №8588</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ПАО Сбербанк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К/с 30101810000000000602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БИК 047308602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«РЖК»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 Ульяновск, ул. Карла Маркса, д.15</w:t>
            </w:r>
          </w:p>
          <w:p>
            <w:pPr>
              <w:pStyle w:val="Normal"/>
              <w:widowControl w:val="false"/>
              <w:suppressAutoHyphens w:val="true"/>
              <w:spacing w:lineRule="auto" w:line="240" w:before="0" w:after="0"/>
              <w:jc w:val="left"/>
              <w:rPr>
                <w:rFonts w:ascii="Times New Roman" w:hAnsi="Times New Roman" w:cs="Times New Roman"/>
                <w:color w:val="35383B"/>
                <w:sz w:val="24"/>
                <w:szCs w:val="24"/>
                <w:shd w:fill="F1F2F3" w:val="clear"/>
              </w:rPr>
            </w:pPr>
            <w:r>
              <w:rPr>
                <w:rFonts w:eastAsia="Calibri" w:cs="Times New Roman" w:ascii="Times New Roman" w:hAnsi="Times New Roman"/>
                <w:kern w:val="0"/>
                <w:sz w:val="24"/>
                <w:szCs w:val="24"/>
                <w:lang w:val="ru-RU" w:eastAsia="en-US" w:bidi="ar-SA"/>
              </w:rPr>
              <w:t xml:space="preserve">ИНН </w:t>
            </w:r>
            <w:r>
              <w:rPr>
                <w:rFonts w:eastAsia="Calibri" w:cs="Times New Roman" w:ascii="Times New Roman" w:hAnsi="Times New Roman"/>
                <w:color w:val="35383B"/>
                <w:kern w:val="0"/>
                <w:sz w:val="24"/>
                <w:szCs w:val="24"/>
                <w:shd w:fill="F1F2F3" w:val="clear"/>
                <w:lang w:val="ru-RU" w:eastAsia="en-US" w:bidi="ar-SA"/>
              </w:rPr>
              <w:t>7325037133 КПП 732501001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ОКПО 25433409</w:t>
            </w:r>
          </w:p>
          <w:p>
            <w:pPr>
              <w:pStyle w:val="Normal"/>
              <w:widowControl w:val="false"/>
              <w:shd w:val="clear" w:color="auto" w:fill="F1F2F3"/>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ОКАТО 73401384000 </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ОКТМО 73701000001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ОКФС 14</w:t>
            </w:r>
          </w:p>
          <w:p>
            <w:pPr>
              <w:pStyle w:val="Normal"/>
              <w:widowControl w:val="false"/>
              <w:shd w:val="clear" w:color="auto" w:fill="FFFFFF"/>
              <w:suppressAutoHyphens w:val="true"/>
              <w:spacing w:lineRule="atLeast" w:line="285" w:before="0" w:after="0"/>
              <w:ind w:right="-165" w:hanging="0"/>
              <w:jc w:val="left"/>
              <w:rPr>
                <w:rFonts w:ascii="Arial" w:hAnsi="Arial" w:eastAsia="Times New Roman" w:cs="Arial"/>
                <w:color w:val="35383B"/>
                <w:sz w:val="21"/>
                <w:szCs w:val="21"/>
                <w:lang w:eastAsia="ru-RU"/>
              </w:rPr>
            </w:pPr>
            <w:r>
              <w:rPr>
                <w:rFonts w:eastAsia="Times New Roman" w:cs="Arial" w:ascii="Arial" w:hAnsi="Arial"/>
                <w:color w:val="35383B"/>
                <w:sz w:val="21"/>
                <w:szCs w:val="21"/>
                <w:lang w:eastAsia="ru-RU"/>
              </w:rPr>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Распоряжение исполняющего обязанности начальника управления жилищно-коммунального хозяйства администрации города Ульяновска </w:t>
            </w:r>
            <w:r>
              <w:rPr>
                <w:rFonts w:eastAsia="Calibri" w:cs="Times New Roman" w:ascii="Times New Roman" w:hAnsi="Times New Roman"/>
                <w:kern w:val="0"/>
                <w:sz w:val="24"/>
                <w:szCs w:val="24"/>
                <w:lang w:val="ru-RU" w:eastAsia="en-US" w:bidi="ar-SA"/>
              </w:rPr>
              <w:t>Головко А.А</w:t>
            </w:r>
            <w:r>
              <w:rPr>
                <w:rFonts w:eastAsia="Calibri" w:cs="Times New Roman" w:ascii="Times New Roman" w:hAnsi="Times New Roman"/>
                <w:kern w:val="0"/>
                <w:sz w:val="24"/>
                <w:szCs w:val="24"/>
                <w:lang w:val="ru-RU" w:eastAsia="en-US" w:bidi="ar-SA"/>
              </w:rPr>
              <w:t>. №</w:t>
            </w:r>
            <w:r>
              <w:rPr>
                <w:rFonts w:eastAsia="Calibri" w:cs="Times New Roman" w:ascii="Times New Roman" w:hAnsi="Times New Roman"/>
                <w:kern w:val="0"/>
                <w:sz w:val="24"/>
                <w:szCs w:val="24"/>
                <w:lang w:val="ru-RU" w:eastAsia="en-US" w:bidi="ar-SA"/>
              </w:rPr>
              <w:t>224</w:t>
            </w:r>
            <w:r>
              <w:rPr>
                <w:rFonts w:eastAsia="Calibri" w:cs="Times New Roman" w:ascii="Times New Roman" w:hAnsi="Times New Roman"/>
                <w:kern w:val="0"/>
                <w:sz w:val="24"/>
                <w:szCs w:val="24"/>
                <w:lang w:val="ru-RU" w:eastAsia="en-US" w:bidi="ar-SA"/>
              </w:rPr>
              <w:t xml:space="preserve"> от 1</w:t>
            </w:r>
            <w:r>
              <w:rPr>
                <w:rFonts w:eastAsia="Calibri" w:cs="Times New Roman" w:ascii="Times New Roman" w:hAnsi="Times New Roman"/>
                <w:kern w:val="0"/>
                <w:sz w:val="24"/>
                <w:szCs w:val="24"/>
                <w:lang w:val="ru-RU" w:eastAsia="en-US" w:bidi="ar-SA"/>
              </w:rPr>
              <w:t>5</w:t>
            </w:r>
            <w:r>
              <w:rPr>
                <w:rFonts w:eastAsia="Calibri" w:cs="Times New Roman" w:ascii="Times New Roman" w:hAnsi="Times New Roman"/>
                <w:kern w:val="0"/>
                <w:sz w:val="24"/>
                <w:szCs w:val="24"/>
                <w:lang w:val="ru-RU" w:eastAsia="en-US" w:bidi="ar-SA"/>
              </w:rPr>
              <w:t>.</w:t>
            </w:r>
            <w:r>
              <w:rPr>
                <w:rFonts w:eastAsia="Calibri" w:cs="Times New Roman" w:ascii="Times New Roman" w:hAnsi="Times New Roman"/>
                <w:kern w:val="0"/>
                <w:sz w:val="24"/>
                <w:szCs w:val="24"/>
                <w:lang w:val="ru-RU" w:eastAsia="en-US" w:bidi="ar-SA"/>
              </w:rPr>
              <w:t>08</w:t>
            </w:r>
            <w:r>
              <w:rPr>
                <w:rFonts w:eastAsia="Calibri" w:cs="Times New Roman" w:ascii="Times New Roman" w:hAnsi="Times New Roman"/>
                <w:kern w:val="0"/>
                <w:sz w:val="24"/>
                <w:szCs w:val="24"/>
                <w:lang w:val="ru-RU" w:eastAsia="en-US" w:bidi="ar-SA"/>
              </w:rPr>
              <w:t>.202</w:t>
            </w:r>
            <w:r>
              <w:rPr>
                <w:rFonts w:eastAsia="Calibri" w:cs="Times New Roman" w:ascii="Times New Roman" w:hAnsi="Times New Roman"/>
                <w:kern w:val="0"/>
                <w:sz w:val="24"/>
                <w:szCs w:val="24"/>
                <w:lang w:val="ru-RU" w:eastAsia="en-US" w:bidi="ar-SA"/>
              </w:rPr>
              <w:t>4</w:t>
            </w:r>
            <w:r>
              <w:rPr>
                <w:rFonts w:eastAsia="Calibri" w:cs="Times New Roman" w:ascii="Times New Roman" w:hAnsi="Times New Roman"/>
                <w:kern w:val="0"/>
                <w:sz w:val="24"/>
                <w:szCs w:val="24"/>
                <w:lang w:val="ru-RU" w:eastAsia="en-US" w:bidi="ar-SA"/>
              </w:rPr>
              <w:t>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Приложение №1</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к договору управления</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многоквартирным домом №</w:t>
      </w:r>
      <w:r>
        <w:rPr>
          <w:rFonts w:cs="Times New Roman" w:ascii="Times New Roman" w:hAnsi="Times New Roman"/>
          <w:sz w:val="18"/>
          <w:szCs w:val="18"/>
        </w:rPr>
        <w:t>54</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 xml:space="preserve">от </w:t>
      </w:r>
      <w:r>
        <w:rPr>
          <w:rFonts w:cs="Times New Roman" w:ascii="Times New Roman" w:hAnsi="Times New Roman"/>
          <w:sz w:val="18"/>
          <w:szCs w:val="18"/>
        </w:rPr>
        <w:t>17.08</w:t>
      </w:r>
      <w:r>
        <w:rPr>
          <w:rFonts w:cs="Times New Roman" w:ascii="Times New Roman" w:hAnsi="Times New Roman"/>
          <w:sz w:val="18"/>
          <w:szCs w:val="18"/>
        </w:rPr>
        <w:t>.202</w:t>
      </w:r>
      <w:r>
        <w:rPr>
          <w:rFonts w:cs="Times New Roman" w:ascii="Times New Roman" w:hAnsi="Times New Roman"/>
          <w:sz w:val="18"/>
          <w:szCs w:val="18"/>
        </w:rPr>
        <w:t>4</w:t>
      </w:r>
    </w:p>
    <w:p>
      <w:pPr>
        <w:pStyle w:val="Normal"/>
        <w:spacing w:before="0" w:after="0"/>
        <w:jc w:val="center"/>
        <w:rPr>
          <w:b/>
          <w:b/>
          <w:bCs/>
          <w:sz w:val="18"/>
          <w:szCs w:val="18"/>
        </w:rPr>
      </w:pPr>
      <w:r>
        <w:rPr>
          <w:b/>
          <w:bCs/>
          <w:sz w:val="18"/>
          <w:szCs w:val="18"/>
        </w:rPr>
        <w:t>ПЕРЕЧЕНЬ</w:t>
      </w:r>
    </w:p>
    <w:p>
      <w:pPr>
        <w:pStyle w:val="Normal"/>
        <w:spacing w:before="0" w:after="0"/>
        <w:jc w:val="center"/>
        <w:rPr>
          <w:sz w:val="18"/>
          <w:szCs w:val="18"/>
        </w:rPr>
      </w:pPr>
      <w:r>
        <w:rPr>
          <w:b/>
          <w:bCs/>
          <w:sz w:val="18"/>
          <w:szCs w:val="18"/>
        </w:rPr>
        <w:t xml:space="preserve">обязательных работ и услуг по содержанию и ремонту общего имущества МКД </w:t>
      </w:r>
    </w:p>
    <w:p>
      <w:pPr>
        <w:pStyle w:val="Normal"/>
        <w:spacing w:before="0" w:after="0"/>
        <w:jc w:val="center"/>
        <w:rPr>
          <w:sz w:val="18"/>
          <w:szCs w:val="18"/>
        </w:rPr>
      </w:pPr>
      <w:r>
        <w:rPr>
          <w:b/>
          <w:bCs/>
          <w:sz w:val="18"/>
          <w:szCs w:val="18"/>
        </w:rPr>
        <w:t xml:space="preserve">по адресу: г. Ульяновск </w:t>
      </w:r>
      <w:r>
        <w:rPr>
          <w:b/>
          <w:bCs/>
          <w:sz w:val="18"/>
          <w:szCs w:val="18"/>
        </w:rPr>
        <w:t xml:space="preserve">с. Лаишевка ул. Советская д </w:t>
      </w:r>
      <w:r>
        <w:rPr>
          <w:b/>
          <w:bCs/>
          <w:sz w:val="18"/>
          <w:szCs w:val="18"/>
        </w:rPr>
        <w:t>11</w:t>
      </w:r>
    </w:p>
    <w:tbl>
      <w:tblPr>
        <w:tblW w:w="9307" w:type="dxa"/>
        <w:jc w:val="right"/>
        <w:tblInd w:w="0" w:type="dxa"/>
        <w:tblLayout w:type="fixed"/>
        <w:tblCellMar>
          <w:top w:w="28" w:type="dxa"/>
          <w:left w:w="28" w:type="dxa"/>
          <w:bottom w:w="28" w:type="dxa"/>
          <w:right w:w="28" w:type="dxa"/>
        </w:tblCellMar>
      </w:tblPr>
      <w:tblGrid>
        <w:gridCol w:w="738"/>
        <w:gridCol w:w="3885"/>
        <w:gridCol w:w="2347"/>
        <w:gridCol w:w="2336"/>
      </w:tblGrid>
      <w:tr>
        <w:trPr/>
        <w:tc>
          <w:tcPr>
            <w:tcW w:w="738"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w:t>
            </w:r>
          </w:p>
        </w:tc>
        <w:tc>
          <w:tcPr>
            <w:tcW w:w="3885"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Вид работ и услуг</w:t>
            </w:r>
          </w:p>
        </w:tc>
        <w:tc>
          <w:tcPr>
            <w:tcW w:w="2347"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Периодичность</w:t>
            </w:r>
          </w:p>
        </w:tc>
        <w:tc>
          <w:tcPr>
            <w:tcW w:w="2336" w:type="dxa"/>
            <w:tcBorders>
              <w:top w:val="single" w:sz="2" w:space="0" w:color="000000"/>
              <w:left w:val="single" w:sz="2" w:space="0" w:color="000000"/>
              <w:bottom w:val="single" w:sz="2" w:space="0" w:color="000000"/>
              <w:right w:val="single" w:sz="2" w:space="0" w:color="000000"/>
            </w:tcBorders>
          </w:tcPr>
          <w:p>
            <w:pPr>
              <w:pStyle w:val="Style19"/>
              <w:widowControl w:val="false"/>
              <w:spacing w:before="0" w:after="200"/>
              <w:jc w:val="center"/>
              <w:rPr>
                <w:b/>
                <w:b/>
                <w:bCs/>
                <w:sz w:val="18"/>
                <w:szCs w:val="18"/>
              </w:rPr>
            </w:pPr>
            <w:r>
              <w:rPr>
                <w:b/>
                <w:bCs/>
                <w:sz w:val="18"/>
                <w:szCs w:val="18"/>
              </w:rPr>
              <w:t>Стоимость на 1 кв.м общей площади, руб. в месяц</w:t>
            </w:r>
          </w:p>
        </w:tc>
      </w:tr>
      <w:tr>
        <w:trPr>
          <w:trHeight w:val="1364" w:hRule="atLeast"/>
        </w:trPr>
        <w:tc>
          <w:tcPr>
            <w:tcW w:w="738" w:type="dxa"/>
            <w:tcBorders>
              <w:left w:val="single" w:sz="2" w:space="0" w:color="000000"/>
              <w:bottom w:val="single" w:sz="2" w:space="0" w:color="000000"/>
            </w:tcBorders>
          </w:tcPr>
          <w:p>
            <w:pPr>
              <w:pStyle w:val="Style19"/>
              <w:widowControl w:val="false"/>
              <w:spacing w:before="0" w:after="200"/>
              <w:rPr/>
            </w:pPr>
            <w:r>
              <w:rPr/>
              <w:t>1</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конструкций МКД, относящихся к общему имуществу. Подготовка к сезонной эксплуатации. Очистка кровли. Противопожарные мероприятия. Текущий ремонт и непредвиденные расходы</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Осмотры- 2 раза в год</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4,50</w:t>
            </w:r>
          </w:p>
        </w:tc>
      </w:tr>
      <w:tr>
        <w:trPr/>
        <w:tc>
          <w:tcPr>
            <w:tcW w:w="738" w:type="dxa"/>
            <w:tcBorders>
              <w:left w:val="single" w:sz="2" w:space="0" w:color="000000"/>
              <w:bottom w:val="single" w:sz="2" w:space="0" w:color="000000"/>
            </w:tcBorders>
          </w:tcPr>
          <w:p>
            <w:pPr>
              <w:pStyle w:val="Style19"/>
              <w:widowControl w:val="false"/>
              <w:spacing w:before="0" w:after="200"/>
              <w:rPr/>
            </w:pPr>
            <w:r>
              <w:rPr/>
              <w:t>2</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Обеспечение устранения аварий, выполнения заявок населения (аварийно-диспетчерское обслуживание)</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3,00</w:t>
            </w:r>
          </w:p>
        </w:tc>
      </w:tr>
      <w:tr>
        <w:trPr/>
        <w:tc>
          <w:tcPr>
            <w:tcW w:w="738" w:type="dxa"/>
            <w:tcBorders>
              <w:left w:val="single" w:sz="2" w:space="0" w:color="000000"/>
              <w:bottom w:val="single" w:sz="2" w:space="0" w:color="000000"/>
            </w:tcBorders>
          </w:tcPr>
          <w:p>
            <w:pPr>
              <w:pStyle w:val="Style19"/>
              <w:widowControl w:val="false"/>
              <w:spacing w:before="0" w:after="200"/>
              <w:rPr/>
            </w:pPr>
            <w:r>
              <w:rPr/>
              <w:t>3</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Услуги управления МКД. Организация паспортного учета граждан. Организация начисления и сбора платежей.</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4,50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4</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 вентиляции и дымовентиляции</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Измерения- 2 раза в год</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w:t>
            </w:r>
            <w:r>
              <w:rPr/>
              <w:t>5</w:t>
            </w:r>
            <w:r>
              <w:rPr/>
              <w:t>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5</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Содержание систем ХВС </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1,50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6</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электроснабжения и электрооборудования. Проведение электроизмерений</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1,00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7</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ВДГО</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2,00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8</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Центрально отопления</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3,50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9</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  водоотведения</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1,50</w:t>
            </w:r>
          </w:p>
        </w:tc>
      </w:tr>
      <w:tr>
        <w:trPr/>
        <w:tc>
          <w:tcPr>
            <w:tcW w:w="6970" w:type="dxa"/>
            <w:gridSpan w:val="3"/>
            <w:tcBorders>
              <w:left w:val="single" w:sz="2" w:space="0" w:color="000000"/>
              <w:bottom w:val="single" w:sz="2" w:space="0" w:color="000000"/>
            </w:tcBorders>
          </w:tcPr>
          <w:p>
            <w:pPr>
              <w:pStyle w:val="Style19"/>
              <w:widowControl w:val="false"/>
              <w:spacing w:before="0" w:after="200"/>
              <w:rPr/>
            </w:pPr>
            <w:r>
              <w:rPr/>
              <w:t>Всего: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w:t>
            </w:r>
            <w:r>
              <w:rPr/>
              <w:t>3,00</w:t>
            </w:r>
          </w:p>
        </w:tc>
      </w:tr>
    </w:tbl>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b/>
                <w:kern w:val="0"/>
                <w:sz w:val="20"/>
                <w:szCs w:val="20"/>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18"/>
                <w:szCs w:val="18"/>
                <w:lang w:val="ru-RU" w:eastAsia="en-US" w:bidi="ar-SA"/>
              </w:rPr>
            </w:pPr>
            <w:r>
              <w:rPr>
                <w:rFonts w:eastAsia="Calibri" w:cs="Times New Roman" w:ascii="Times New Roman" w:hAnsi="Times New Roman"/>
                <w:kern w:val="0"/>
                <w:sz w:val="18"/>
                <w:szCs w:val="18"/>
                <w:lang w:val="ru-RU" w:eastAsia="en-US" w:bidi="ar-SA"/>
              </w:rPr>
              <w:t xml:space="preserve">Распоряжение исполняющего обязанности начальника управления жилищно-коммунального хозяйства администрации города Ульяновска </w:t>
            </w:r>
            <w:r>
              <w:rPr>
                <w:rFonts w:eastAsia="Calibri" w:cs="Times New Roman" w:ascii="Times New Roman" w:hAnsi="Times New Roman"/>
                <w:kern w:val="0"/>
                <w:sz w:val="18"/>
                <w:szCs w:val="18"/>
                <w:lang w:val="ru-RU" w:eastAsia="en-US" w:bidi="ar-SA"/>
              </w:rPr>
              <w:t>Головко А.А.</w:t>
            </w:r>
            <w:r>
              <w:rPr>
                <w:rFonts w:eastAsia="Calibri" w:cs="Times New Roman" w:ascii="Times New Roman" w:hAnsi="Times New Roman"/>
                <w:kern w:val="0"/>
                <w:sz w:val="18"/>
                <w:szCs w:val="18"/>
                <w:lang w:val="ru-RU" w:eastAsia="en-US" w:bidi="ar-SA"/>
              </w:rPr>
              <w:t xml:space="preserve"> №</w:t>
            </w:r>
            <w:r>
              <w:rPr>
                <w:rFonts w:eastAsia="Calibri" w:cs="Times New Roman" w:ascii="Times New Roman" w:hAnsi="Times New Roman"/>
                <w:kern w:val="0"/>
                <w:sz w:val="18"/>
                <w:szCs w:val="18"/>
                <w:lang w:val="ru-RU" w:eastAsia="en-US" w:bidi="ar-SA"/>
              </w:rPr>
              <w:t>224</w:t>
            </w:r>
            <w:r>
              <w:rPr>
                <w:rFonts w:eastAsia="Calibri" w:cs="Times New Roman" w:ascii="Times New Roman" w:hAnsi="Times New Roman"/>
                <w:kern w:val="0"/>
                <w:sz w:val="18"/>
                <w:szCs w:val="18"/>
                <w:lang w:val="ru-RU" w:eastAsia="en-US" w:bidi="ar-SA"/>
              </w:rPr>
              <w:t xml:space="preserve"> от </w:t>
            </w:r>
            <w:r>
              <w:rPr>
                <w:rFonts w:eastAsia="Calibri" w:cs="Times New Roman" w:ascii="Times New Roman" w:hAnsi="Times New Roman"/>
                <w:kern w:val="0"/>
                <w:sz w:val="18"/>
                <w:szCs w:val="18"/>
                <w:lang w:val="ru-RU" w:eastAsia="en-US" w:bidi="ar-SA"/>
              </w:rPr>
              <w:t>15.08.2024</w:t>
            </w:r>
            <w:r>
              <w:rPr>
                <w:rFonts w:eastAsia="Calibri" w:cs="Times New Roman" w:ascii="Times New Roman" w:hAnsi="Times New Roman"/>
                <w:kern w:val="0"/>
                <w:sz w:val="18"/>
                <w:szCs w:val="18"/>
                <w:lang w:val="ru-RU" w:eastAsia="en-US" w:bidi="ar-SA"/>
              </w:rPr>
              <w:t>г.</w:t>
            </w:r>
          </w:p>
        </w:tc>
      </w:tr>
    </w:tbl>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Приложение №2</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к договору управления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многоквартирным домом  </w:t>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t>СОСТАВ ОБЩЕГО ИМУЩЕСТВА МНОГОКВРТИРНГО ДОМА</w:t>
      </w:r>
    </w:p>
    <w:tbl>
      <w:tblPr>
        <w:tblStyle w:val="a3"/>
        <w:tblW w:w="93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3"/>
        <w:gridCol w:w="8502"/>
      </w:tblGrid>
      <w:tr>
        <w:trPr/>
        <w:tc>
          <w:tcPr>
            <w:tcW w:w="843"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w:t>
            </w:r>
          </w:p>
        </w:tc>
        <w:tc>
          <w:tcPr>
            <w:tcW w:w="8502"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Наименование объекта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Помещения, не являющиеся частями квартир и предназначенные для обслуживания более одного жилого и(или) нежилого помещения в многоквартирном доме (далее – помещения общего пользования), в отм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клетки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подвал (где располагаются инженерные сети и оборудование)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этаж</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Крыма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Парапеты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Ливневые канализации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3</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несущие конструкции многоквартирного дома, в тои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Фундамент</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Несущие стены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Плиты перекрытия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Балконные и иные плиты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марши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4</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 несущие конструкции многоквартирного дома, обслуживающие более одного жилого и(или) нежилого помещения за пределами жилых и нежилых помещений,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Окна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Двери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Механческое,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трубопроводов: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Холодного водоснабжения: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Тепоснабжения: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-газоснабжение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электрических сетей</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-вводно-распределительные устройства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-этажные щитки и шкафы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-осветительные установки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-электрическая проводка (кабель) в пределах границ эксплуатационной ответственности Управляющей организации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6</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Земельный участок от внешней стены многокватирного дома до первого тротуара от него (до оформления  кадастрового плана)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7</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вентиляции</w:t>
            </w:r>
          </w:p>
        </w:tc>
      </w:tr>
    </w:tbl>
    <w:p>
      <w:pPr>
        <w:pStyle w:val="Normal"/>
        <w:spacing w:before="0" w:after="0"/>
        <w:rPr>
          <w:rFonts w:ascii="Times New Roman" w:hAnsi="Times New Roman" w:cs="Times New Roman"/>
          <w:sz w:val="20"/>
          <w:szCs w:val="20"/>
        </w:rPr>
      </w:pPr>
      <w:r>
        <w:rPr>
          <w:rFonts w:cs="Times New Roman" w:ascii="Times New Roman" w:hAnsi="Times New Roman"/>
          <w:sz w:val="20"/>
          <w:szCs w:val="20"/>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kern w:val="0"/>
                <w:sz w:val="20"/>
                <w:szCs w:val="20"/>
                <w:lang w:val="ru-RU" w:eastAsia="en-US" w:bidi="ar-SA"/>
              </w:rPr>
              <w:t xml:space="preserve">Распоряжение исполняющего обязанности начальника управления жилищно-коммунального хозяйства администрации города Ульяновска </w:t>
            </w:r>
            <w:r>
              <w:rPr>
                <w:rFonts w:eastAsia="Calibri" w:cs="Times New Roman" w:ascii="Times New Roman" w:hAnsi="Times New Roman"/>
                <w:kern w:val="0"/>
                <w:sz w:val="20"/>
                <w:szCs w:val="20"/>
                <w:lang w:val="ru-RU" w:eastAsia="en-US" w:bidi="ar-SA"/>
              </w:rPr>
              <w:t>Головко А.А.</w:t>
            </w:r>
            <w:r>
              <w:rPr>
                <w:rFonts w:eastAsia="Calibri" w:cs="Times New Roman" w:ascii="Times New Roman" w:hAnsi="Times New Roman"/>
                <w:kern w:val="0"/>
                <w:sz w:val="20"/>
                <w:szCs w:val="20"/>
                <w:lang w:val="ru-RU" w:eastAsia="en-US" w:bidi="ar-SA"/>
              </w:rPr>
              <w:t xml:space="preserve"> №</w:t>
            </w:r>
            <w:r>
              <w:rPr>
                <w:rFonts w:eastAsia="Calibri" w:cs="Times New Roman" w:ascii="Times New Roman" w:hAnsi="Times New Roman"/>
                <w:kern w:val="0"/>
                <w:sz w:val="20"/>
                <w:szCs w:val="20"/>
                <w:lang w:val="ru-RU" w:eastAsia="en-US" w:bidi="ar-SA"/>
              </w:rPr>
              <w:t>224</w:t>
            </w:r>
            <w:r>
              <w:rPr>
                <w:rFonts w:eastAsia="Calibri" w:cs="Times New Roman" w:ascii="Times New Roman" w:hAnsi="Times New Roman"/>
                <w:kern w:val="0"/>
                <w:sz w:val="20"/>
                <w:szCs w:val="20"/>
                <w:lang w:val="ru-RU" w:eastAsia="en-US" w:bidi="ar-SA"/>
              </w:rPr>
              <w:t xml:space="preserve"> от </w:t>
            </w:r>
            <w:r>
              <w:rPr>
                <w:rFonts w:eastAsia="Calibri" w:cs="Times New Roman" w:ascii="Times New Roman" w:hAnsi="Times New Roman"/>
                <w:kern w:val="0"/>
                <w:sz w:val="20"/>
                <w:szCs w:val="20"/>
                <w:lang w:val="ru-RU" w:eastAsia="en-US" w:bidi="ar-SA"/>
              </w:rPr>
              <w:t>15.08.2024</w:t>
            </w:r>
            <w:r>
              <w:rPr>
                <w:rFonts w:eastAsia="Calibri" w:cs="Times New Roman" w:ascii="Times New Roman" w:hAnsi="Times New Roman"/>
                <w:kern w:val="0"/>
                <w:sz w:val="20"/>
                <w:szCs w:val="20"/>
                <w:lang w:val="ru-RU" w:eastAsia="en-US" w:bidi="ar-SA"/>
              </w:rPr>
              <w:t>г.</w:t>
            </w:r>
          </w:p>
        </w:tc>
      </w:tr>
    </w:tbl>
    <w:p>
      <w:pPr>
        <w:pStyle w:val="Normal"/>
        <w:spacing w:before="0" w:after="0"/>
        <w:jc w:val="right"/>
        <w:rPr>
          <w:rFonts w:ascii="Times New Roman" w:hAnsi="Times New Roman" w:cs="Times New Roman"/>
          <w:sz w:val="20"/>
          <w:szCs w:val="20"/>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Black">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8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51135c"/>
    <w:pPr>
      <w:spacing w:before="0" w:after="200"/>
      <w:ind w:left="720" w:hanging="0"/>
      <w:contextualSpacing/>
    </w:pPr>
    <w:rPr/>
  </w:style>
  <w:style w:type="paragraph" w:styleId="Style19">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d60a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Application>LibreOffice/7.3.3.2$Windows_X86_64 LibreOffice_project/d1d0ea68f081ee2800a922cac8f79445e4603348</Application>
  <AppVersion>15.0000</AppVersion>
  <Pages>14</Pages>
  <Words>4658</Words>
  <Characters>34512</Characters>
  <CharactersWithSpaces>39139</CharactersWithSpaces>
  <Paragraphs>271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2021-09-19T19:08:00Z</dcterms:created>
  <dc:creator>User</dc:creator>
  <dc:description/>
  <dc:language>ru-RU</dc:language>
  <cp:lastModifiedBy/>
  <cp:lastPrinted>2024-08-18T16:48:33Z</cp:lastPrinted>
  <dcterms:modified xsi:type="dcterms:W3CDTF">2024-08-18T16:50:47Z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file>