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70645" w:rsidRPr="00870645" w:rsidTr="008706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45" w:rsidRPr="00870645" w:rsidRDefault="00870645" w:rsidP="00870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2"/>
                <w:szCs w:val="12"/>
                <w:lang w:eastAsia="ru-RU"/>
              </w:rPr>
            </w:pPr>
            <w:r w:rsidRPr="00870645">
              <w:rPr>
                <w:rFonts w:ascii="Arial" w:eastAsia="Times New Roman" w:hAnsi="Arial" w:cs="Arial"/>
                <w:b/>
                <w:bCs/>
                <w:color w:val="1A1818"/>
                <w:sz w:val="12"/>
                <w:szCs w:val="12"/>
                <w:lang w:eastAsia="ru-RU"/>
              </w:rPr>
              <w:t>№06-41 от 30.03.2017</w:t>
            </w:r>
          </w:p>
        </w:tc>
      </w:tr>
    </w:tbl>
    <w:p w:rsidR="00870645" w:rsidRPr="00870645" w:rsidRDefault="00870645" w:rsidP="00870645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 УЛЬЯНОВСКОЙ ОБЛАСТИ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 Р И К А З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right="-1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30 марта 2017 г.                                                                                                № 06-41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Arial" w:eastAsia="Times New Roman" w:hAnsi="Arial" w:cs="Arial"/>
          <w:color w:val="1A1818"/>
          <w:sz w:val="28"/>
          <w:szCs w:val="28"/>
          <w:lang w:eastAsia="ru-RU"/>
        </w:rPr>
        <w:t xml:space="preserve">         </w:t>
      </w: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О внесении изменений в приказы Министерства развития конкуренции </w:t>
      </w: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br/>
      </w: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и экономики Ульяновской области от 12.12.2016 № 06-427 </w:t>
      </w: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br/>
      </w: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и от 12.12.2016 № 06-428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 </w:t>
      </w:r>
      <w:proofErr w:type="spellStart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</w:t>
      </w:r>
      <w:proofErr w:type="spellEnd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к а </w:t>
      </w:r>
      <w:proofErr w:type="spellStart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 </w:t>
      </w:r>
    </w:p>
    <w:p w:rsidR="00870645" w:rsidRPr="00870645" w:rsidRDefault="00870645" w:rsidP="00870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Внести в приказ Министерства развития конкуренции и экономики  Ульяновской области от 12.12.2016 № 06-427 «Об утверждении нормативов технологических потерь при передаче тепловой энергии, теплоносителя по тепловым сетям ОБЛАСТНОГО ГОСУДАРСТВЕННОГО КАЗЁННОГО ПРЕДПРИЯТИЯ «ОБЛАСТНОЕ КОММУНАЛЬНОЕ ХОЗЯЙСТВО», на 2017 год» следующие изменения: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1) в наименовании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2) в абзаце втором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3) в приложении: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а) в наименовании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б) в графе 2 таблицы слово «ОБЛКОМХОЗ» заменить словами «КОРПОРАЦИЯ РАЗВИТИЯ КОММУНАЛЬНОГО КОМПЛЕКСА УЛЬЯНОВСКОЙ ОБЛАСТИ».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Внести в приказ Министерства развития конкуренции и экономики  Ульяновской области от 12.12.2016 № 06-428 «Об утверждении нормативов удельного расхода топлива при производстве тепловой энергии источниками тепловой энергии ОБЛАСТНОГО ГОСУДАРСТВЕННОГО КАЗЁННОГО ПРЕДПРИЯТИЯ «ОБЛАСТНОЕ КОММУНАЛЬНОЕ ХОЗЯЙСТВО», на 2017 год» следующие изменения: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1) в наименовании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2) в абзаце втором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3) в приложении: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а) в наименовании слова «ОБЛАСТНОЕ КОММУНАЛЬНОЕ ХОЗЯЙСТВО» заменить словами «КОРПОРАЦИЯ РАЗВИТИЯ КОММУНАЛЬНОГО КОМПЛЕКСА УЛЬЯНОВСКОЙ ОБЛАСТИ»;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б) в графе 2 таблицы слово «ОБЛКОХОЗ» заменить словами «КОРПОРАЦИЯ РАЗВИТИЯ КОММУНАЛЬНОГО КОМПЛЕКСА УЛЬЯНОВСКОЙ ОБЛАСТИ».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87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 вступает в силу на следующий день после дня его официального опубликования.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870645">
        <w:rPr>
          <w:rFonts w:ascii="Arial" w:eastAsia="Times New Roman" w:hAnsi="Arial" w:cs="Arial"/>
          <w:color w:val="1A1818"/>
          <w:sz w:val="12"/>
          <w:szCs w:val="12"/>
          <w:lang w:eastAsia="ru-RU"/>
        </w:rPr>
        <w:t xml:space="preserve"> </w:t>
      </w:r>
    </w:p>
    <w:p w:rsidR="00870645" w:rsidRPr="00870645" w:rsidRDefault="00870645" w:rsidP="00870645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2"/>
          <w:szCs w:val="12"/>
          <w:lang w:eastAsia="ru-RU"/>
        </w:rPr>
      </w:pPr>
      <w:r w:rsidRPr="0087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              А.Х.Хакимов</w:t>
      </w:r>
    </w:p>
    <w:p w:rsidR="001B489A" w:rsidRDefault="0020786E"/>
    <w:sectPr w:rsidR="001B489A" w:rsidSect="0020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0645"/>
    <w:rsid w:val="0020755B"/>
    <w:rsid w:val="0020786E"/>
    <w:rsid w:val="00341DBC"/>
    <w:rsid w:val="00870645"/>
    <w:rsid w:val="008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4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182">
      <w:bodyDiv w:val="1"/>
      <w:marLeft w:val="0"/>
      <w:marRight w:val="0"/>
      <w:marTop w:val="0"/>
      <w:marBottom w:val="0"/>
      <w:divBdr>
        <w:top w:val="single" w:sz="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88155678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22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Н. Мухина</dc:creator>
  <cp:lastModifiedBy>Жанна Н. Мухина</cp:lastModifiedBy>
  <cp:revision>1</cp:revision>
  <dcterms:created xsi:type="dcterms:W3CDTF">2017-06-05T06:06:00Z</dcterms:created>
  <dcterms:modified xsi:type="dcterms:W3CDTF">2017-06-05T07:10:00Z</dcterms:modified>
</cp:coreProperties>
</file>